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jc w:val="center"/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  <w:t>北京师范大学研究生院珠海分院2020届硕士毕业生情况一览表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jc w:val="center"/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</w:p>
    <w:tbl>
      <w:tblPr>
        <w:tblStyle w:val="3"/>
        <w:tblW w:w="86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3465"/>
        <w:gridCol w:w="855"/>
        <w:gridCol w:w="26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学 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研究生院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珠海分院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教育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135</w:t>
            </w:r>
          </w:p>
        </w:tc>
        <w:tc>
          <w:tcPr>
            <w:tcW w:w="2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孙老师0756-6126011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1240206371@qq.com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工程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2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艺术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2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公共管理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2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总毕业人数</w:t>
            </w:r>
          </w:p>
        </w:tc>
        <w:tc>
          <w:tcPr>
            <w:tcW w:w="34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194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人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F66F5"/>
    <w:rsid w:val="31184663"/>
    <w:rsid w:val="41DF66F5"/>
    <w:rsid w:val="5012732E"/>
    <w:rsid w:val="6B110D17"/>
    <w:rsid w:val="73C3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2020-03-07T09:29:00Z</dcterms:created>
  <dc:creator>꧁༺zsj༻ ꧂</dc:creator>
  <cp:lastModifiedBy>꧁༺zsj༻ ꧂</cp:lastModifiedBy>
  <dcterms:modified xsi:type="dcterms:W3CDTF">2020-03-09T14:47:38Z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