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F3" w:rsidRPr="003217F3" w:rsidRDefault="003217F3" w:rsidP="003217F3">
      <w:pPr>
        <w:jc w:val="center"/>
        <w:rPr>
          <w:rFonts w:ascii="仿宋" w:eastAsia="仿宋" w:hAnsi="仿宋"/>
          <w:b/>
          <w:sz w:val="32"/>
          <w:szCs w:val="32"/>
        </w:rPr>
      </w:pPr>
      <w:r w:rsidRPr="003217F3">
        <w:rPr>
          <w:rFonts w:ascii="仿宋" w:eastAsia="仿宋" w:hAnsi="仿宋" w:hint="eastAsia"/>
          <w:b/>
          <w:sz w:val="32"/>
          <w:szCs w:val="32"/>
        </w:rPr>
        <w:t>主讲人简介</w:t>
      </w:r>
    </w:p>
    <w:p w:rsidR="003217F3" w:rsidRPr="003217F3" w:rsidRDefault="003217F3" w:rsidP="003217F3">
      <w:pPr>
        <w:spacing w:line="540" w:lineRule="exact"/>
        <w:rPr>
          <w:rFonts w:ascii="仿宋" w:eastAsia="仿宋" w:hAnsi="仿宋"/>
          <w:b/>
          <w:sz w:val="24"/>
          <w:szCs w:val="24"/>
        </w:rPr>
      </w:pPr>
      <w:r w:rsidRPr="003217F3">
        <w:rPr>
          <w:rFonts w:ascii="仿宋" w:eastAsia="仿宋" w:hAnsi="仿宋" w:hint="eastAsia"/>
          <w:b/>
          <w:sz w:val="24"/>
          <w:szCs w:val="24"/>
        </w:rPr>
        <w:t>彭执中簡介</w:t>
      </w:r>
    </w:p>
    <w:p w:rsidR="003217F3" w:rsidRPr="003217F3" w:rsidRDefault="003217F3" w:rsidP="003217F3">
      <w:pPr>
        <w:spacing w:line="54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 xml:space="preserve">　　彭執中，澳門大學教務長，“開元故事法”創立人，故事教育培訓導師，兒童文學作家。彭執中在澳門大學工作三十年，具有豐富的教務及學生事務經驗。致力推廣親子故事，亦喜歡創作故事，為《澳門日報》 親子教育專欄作家。主張按孩子興趣和需要去說故事，以建立親密的親子關係並培養孩子各方面的素質。其主要著作包括《開元故事課堂：講故事給孩子聽》、《開元故事課堂：一起來編故事玩》及《講故事的魔法：開元故事講堂》。</w:t>
      </w:r>
    </w:p>
    <w:p w:rsidR="003217F3" w:rsidRPr="003217F3" w:rsidRDefault="003217F3" w:rsidP="003217F3">
      <w:pPr>
        <w:spacing w:line="54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講題：“開元故事法 — 如何以故事作情境教育？”</w:t>
      </w:r>
    </w:p>
    <w:p w:rsidR="003217F3" w:rsidRPr="003217F3" w:rsidRDefault="003217F3" w:rsidP="003217F3">
      <w:pPr>
        <w:spacing w:line="54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講座摘要：</w:t>
      </w:r>
    </w:p>
    <w:p w:rsidR="003217F3" w:rsidRPr="003217F3" w:rsidRDefault="003217F3" w:rsidP="003217F3">
      <w:pPr>
        <w:spacing w:line="54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 xml:space="preserve">　　彭執中先生創立的“開元故事法”，主張根據孩子的興趣及需要去選擇或創作故事。其核心理念是：“仁愛共勉，忠誠表達，情境共鳴，多元寬容”。“開元故事法”提倡以故事作情境教育，讓孩子學會知識、發現道理。家長和老師既可以用孩子喜歡的人物配以生活情境去編故事，又可以用經典作品如《西遊記》去說故事，並發掘其中的寓意。要達到較好的教育效果，便要用系列故事，並採用故事互動與探討的方式，讓孩子多思考、多表達，把道理及知識內化。</w:t>
      </w:r>
    </w:p>
    <w:p w:rsidR="003217F3" w:rsidRDefault="003217F3" w:rsidP="003217F3">
      <w:pPr>
        <w:spacing w:line="54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對象：二歲至七歲孩子的家長和老師</w:t>
      </w:r>
    </w:p>
    <w:p w:rsidR="00E7757E" w:rsidRDefault="00E7757E" w:rsidP="003217F3">
      <w:pPr>
        <w:spacing w:line="540" w:lineRule="exact"/>
        <w:rPr>
          <w:rFonts w:ascii="仿宋" w:eastAsia="仿宋" w:hAnsi="仿宋"/>
          <w:sz w:val="24"/>
          <w:szCs w:val="24"/>
        </w:rPr>
      </w:pPr>
    </w:p>
    <w:p w:rsidR="00E7757E" w:rsidRPr="00E7757E" w:rsidRDefault="00E7757E" w:rsidP="00E7757E">
      <w:pPr>
        <w:widowControl/>
        <w:spacing w:after="2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7757E">
        <w:rPr>
          <w:rFonts w:ascii="仿宋" w:eastAsia="仿宋" w:hAnsi="仿宋" w:cs="宋体"/>
          <w:kern w:val="0"/>
          <w:sz w:val="24"/>
          <w:szCs w:val="24"/>
        </w:rPr>
        <w:t>彭執中的詳細介紹如下。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彭執中，澳門大學教務長，“開元故事法”創立人，故事教育培訓導師，兒童文學作家。祖籍廣東南海，出生及成長於澳門。在澳門大學工作三十多年，具有豐富的教務及學生事務經驗。致力推廣親子故事，亦喜歡創作故事，為《澳門日報》親子教育專欄作家。主張按孩子興趣和需要去說故事，以建立親密的親子關係並培養孩子各方面的素質。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生平簡介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彭執中出生及成長於澳門，中學畢業後前往香港浸會學院(現稱香港浸會大學)修讀數學系，於1985年畢業。隨即加人澳門東亞大學(現稱澳門大學)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電腦部任程序員。在職期間修讀該校碩士課程，於1985年獲工作商管理學碩士。於1988年任二級電腦主任，1993年任一級電腦主任，1995年任資訊管理服務的主管。於1999年12月轉任教務長，一直任此職至現在。1999年12月至2012年6月</w:t>
      </w:r>
      <w:r w:rsidRPr="00E7757E">
        <w:rPr>
          <w:rFonts w:ascii="仿宋" w:eastAsia="仿宋" w:hAnsi="仿宋" w:cs="宋体"/>
          <w:kern w:val="0"/>
          <w:sz w:val="24"/>
          <w:szCs w:val="24"/>
        </w:rPr>
        <w:lastRenderedPageBreak/>
        <w:t>期間，兼管學生事務。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故事之旅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從女兒開元三歲(2007年)開始，彭執中每天睡前都給她說故事，一直維持到現在。他多次參與和小朋友說故事的活動，如女兒學校的爸媽故事。他希望多些家長為孩子說故事，便創立了“開元故事法”。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核心理念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彭執中創立“開元故事法”，主張根據聽者的興趣及需要去選擇或創作故事。其核心理念是：“仁愛共勉，忠誠表達，情境共鳴，多元寬容”。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其故事法正是要發揚中國傳統文化與澳門精神。彭執中在創作故事時，喜歡以澳門的優雅環境作背景，發揚澳門的獨特精神：多元和諧、仁愛互助。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開元夢想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彭執中以開元作女兒及故事法的名字，是表達他的中國夢。他認為唐朝是中國甚至世界歷史上最輝煌的年代。而最令他嚮往的，是唐朝開放的精神、自由的風氣、多元的文化、以及無比的創意。那時的人具有高度的文化自信，並秉持開放的態度去包容外國文化（包括宗教），積極與各國互相學習與交流，所以發展出多姿多采的大唐文化。他寄望將來國家好像大唐一樣昌盛，世界各國和諧共處，下一代可以過幸福愉快的生活。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怎樣培養出他唐人的氣度與創意呢?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彭執中提倡“開元故事法”!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“開元故事法”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提出的核心理念，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就是大唐精神的現代表述。而他提倡親子互動故事創作，一起閱讀中外經典，既是富有趣味的情境教育，亦能發展家長與孩子的創意。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義務工作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彭執中為多個機構義務作講座、示範及工作坊等，包括多所小學及幼稚園、教育暨青年局、瘋堂十號創意園、各圖書館等。多次為澳門大學教育學院師範課程學生作故事教育培訓，以及為澳門大學職員作親子故事工作坊。並為澳門中小學閱讀推廣導師作培訓。亦曾應邀到香港、廣州、珠海、和清遠作講座。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曾於澳門電視台、電台、報章及多次書展的公開講座中介紹“開元故事法”。內地、香港和台灣的報章和雜誌亦有報導“開元故事法”。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發表著作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彭執中於2010年出席在杭州舉辦的“第二屆華人家庭教育高峰論壇”，以專家報告形式向三百位教育界人士介紹“開元故事法”，並於會後舉辦工作坊，與會的專家、學者及代表們都有很好的評價。於第六屆華語學校圖書館論壇發表《開元故事法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—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如何以故事作情境教育？》。他有以下著作：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1.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《百份百家長》2010年11月: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《親子教育的重要性》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2.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《中國家庭教育》2011年1月:《親子故事之道與開元故事法》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3.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《百份百家長》2011年4月: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《親子故事取材與開元故事法》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4.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《兩岸三地閱讀推廣》2011年: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第二章《開元故事法》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5.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《澳門日報》《生活--伴我成長》兒童文學版: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·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       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2014年5月29日:《當天使飛過松山》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·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       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2014年6月26日:《東望洋山上的小英雄》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·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       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2014年7月24日:《東望洋山上的大英雄》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·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       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2014年8月21日:《黃飛鴻肉搏黑霸王》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·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       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2014年9月18日:《狐狸先生的抉擇》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·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       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2014年10月16日:《旅遊塔上的天才》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</w:r>
      <w:r w:rsidRPr="00E7757E">
        <w:rPr>
          <w:rFonts w:ascii="仿宋" w:eastAsia="仿宋" w:hAnsi="仿宋" w:cs="宋体"/>
          <w:kern w:val="0"/>
          <w:sz w:val="24"/>
          <w:szCs w:val="24"/>
        </w:rPr>
        <w:lastRenderedPageBreak/>
        <w:t>·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       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2014年11月13日:《南灣湖畔的精靈》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·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       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2015年1月8日:《創造奇跡的小孩》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6.《小城大世界──澳門兒童文學精選》(2014年9月):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·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       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詩歌: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《獨個兒在二龍喉公園》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·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       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散文: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《母校》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·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       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故事: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《龜兔競賽》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7.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《童一枝筆》2015年4月:《董狐筆》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8.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《開元故事課堂：講故事給孩子聽》(華東師範大學出版社)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(2015年4月)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9.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《開元故事課堂：一起來編故事玩》(華東師範大學出版社)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(2015年4月)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10.《講故事的魔法：開元故事講堂》(三聯書店(香港)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)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(2015年7月)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11.《小城小大世界──澳門兒童文學精選》(2015年7月):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·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       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《東望洋山上的小英雄》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·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       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《狐狸先生的抉擇》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12.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《百份百家長》專輯之三《閱讀有方》2015年8月: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《親子故事取材與開元故事法》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13.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《童一枝筆》2015年9月:《狐狸小姐在澳門》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14.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《澳門作家文集2015》2015年11月: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《當天使飛過松山》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</w:r>
      <w:r w:rsidRPr="00E7757E">
        <w:rPr>
          <w:rFonts w:ascii="宋体" w:eastAsia="仿宋" w:hAnsi="宋体" w:cs="宋体"/>
          <w:kern w:val="0"/>
          <w:sz w:val="24"/>
          <w:szCs w:val="24"/>
        </w:rPr>
        <w:t>   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此外，《開元故事課堂有聲書》輯錄了由彭執中所寫的12個故事，由華東師範大學出版社於2015年5月出版。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專家推薦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兩岸四地及新加坡的多名專家都大力推薦“開元故事法”：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洪蘭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臺灣中央大學認知神經科學研究所教授兼所長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親子教育專家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(美國加州大學實驗心理學博士)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金樹人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澳門大學教育學院教授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臺灣師範大學教育心理與輔導學系原系主任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(美國伊利諾大學諮商心理學博士)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唐淑華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臺灣師範大學教育學系教授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(美國雪城大學心理學博士)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伍新春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北京師範大學心理學院教授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兒童閱讀與學習研究中心主任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(北京師範大學心理學博士)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吳剛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華東師範大學教育科學學院教授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中國教育學會教育學分會常務理事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(華東師範大學教育學博士)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蔡迎旗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華中師範大學教育學院副院長、教授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(北京師範大學學前教育學博士)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鐘思嘉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浙江師範大學教師教育學院特聘專家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親子教育專家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(美國俄勒岡大學教育心理學博士)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張金梅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南京師範大學學前教育系副教授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</w:r>
      <w:r w:rsidRPr="00E7757E">
        <w:rPr>
          <w:rFonts w:ascii="仿宋" w:eastAsia="仿宋" w:hAnsi="仿宋" w:cs="宋体"/>
          <w:kern w:val="0"/>
          <w:sz w:val="24"/>
          <w:szCs w:val="24"/>
        </w:rPr>
        <w:lastRenderedPageBreak/>
        <w:t>(南京師範大學教育學博士)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顏澤賢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廣東省高等教育學會會長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華南師範大學原校長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謝錫金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香港大學教育學院原副院長、教授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、香港大學中文教育研究中心總監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(英國諾丁漢大學教育學哲學博士)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李焯芬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香港大學專業進修學院院長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中國工程院院士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作家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(加拿大西安大略大學博士)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岳曉東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香港城市大學心理學副教授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(哈佛大學人類發展與心理學博士)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周美伶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新加坡潛能開發中心總裁</w:t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  <w:r w:rsidRPr="00E7757E">
        <w:rPr>
          <w:rFonts w:ascii="仿宋" w:eastAsia="仿宋" w:hAnsi="仿宋" w:cs="宋体"/>
          <w:kern w:val="0"/>
          <w:sz w:val="24"/>
          <w:szCs w:val="24"/>
        </w:rPr>
        <w:t>顧問心理學家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(香港大學心理學博士)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王國強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澳門圖書館暨資訊管理協會理事長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  <w:t>(北京大學資訊管理學博士)</w:t>
      </w:r>
      <w:r w:rsidRPr="00E7757E">
        <w:rPr>
          <w:rFonts w:ascii="仿宋" w:eastAsia="仿宋" w:hAnsi="仿宋" w:cs="宋体"/>
          <w:kern w:val="0"/>
          <w:sz w:val="24"/>
          <w:szCs w:val="24"/>
        </w:rPr>
        <w:br/>
      </w:r>
      <w:r w:rsidRPr="00E7757E">
        <w:rPr>
          <w:rFonts w:ascii="宋体" w:eastAsia="仿宋" w:hAnsi="宋体" w:cs="宋体"/>
          <w:kern w:val="0"/>
          <w:sz w:val="24"/>
          <w:szCs w:val="24"/>
        </w:rPr>
        <w:t> </w:t>
      </w:r>
    </w:p>
    <w:p w:rsidR="00E7757E" w:rsidRPr="00E7757E" w:rsidRDefault="00E7757E" w:rsidP="003217F3">
      <w:pPr>
        <w:spacing w:line="540" w:lineRule="exact"/>
        <w:rPr>
          <w:rFonts w:ascii="仿宋" w:eastAsia="仿宋" w:hAnsi="仿宋"/>
          <w:sz w:val="24"/>
          <w:szCs w:val="24"/>
        </w:rPr>
      </w:pPr>
    </w:p>
    <w:p w:rsidR="003217F3" w:rsidRPr="003217F3" w:rsidRDefault="003217F3" w:rsidP="003217F3">
      <w:pPr>
        <w:spacing w:line="540" w:lineRule="exact"/>
        <w:rPr>
          <w:sz w:val="24"/>
          <w:szCs w:val="24"/>
        </w:rPr>
      </w:pPr>
    </w:p>
    <w:p w:rsidR="003217F3" w:rsidRDefault="003217F3" w:rsidP="003217F3"/>
    <w:p w:rsidR="003217F3" w:rsidRDefault="003217F3" w:rsidP="003217F3"/>
    <w:p w:rsidR="003217F3" w:rsidRDefault="003217F3" w:rsidP="003217F3">
      <w:pPr>
        <w:rPr>
          <w:rFonts w:ascii="仿宋" w:eastAsia="仿宋" w:hAnsi="仿宋"/>
          <w:sz w:val="24"/>
          <w:szCs w:val="24"/>
        </w:rPr>
      </w:pPr>
    </w:p>
    <w:p w:rsidR="003217F3" w:rsidRDefault="003217F3" w:rsidP="003217F3">
      <w:pPr>
        <w:rPr>
          <w:rFonts w:ascii="仿宋" w:eastAsia="仿宋" w:hAnsi="仿宋"/>
          <w:sz w:val="24"/>
          <w:szCs w:val="24"/>
        </w:rPr>
      </w:pPr>
    </w:p>
    <w:p w:rsidR="003217F3" w:rsidRDefault="003217F3" w:rsidP="003217F3">
      <w:pPr>
        <w:rPr>
          <w:rFonts w:ascii="仿宋" w:eastAsia="仿宋" w:hAnsi="仿宋"/>
          <w:sz w:val="24"/>
          <w:szCs w:val="24"/>
        </w:rPr>
      </w:pPr>
    </w:p>
    <w:p w:rsidR="003217F3" w:rsidRDefault="003217F3" w:rsidP="003217F3">
      <w:pPr>
        <w:rPr>
          <w:rFonts w:ascii="仿宋" w:eastAsia="仿宋" w:hAnsi="仿宋"/>
          <w:sz w:val="24"/>
          <w:szCs w:val="24"/>
        </w:rPr>
      </w:pPr>
    </w:p>
    <w:p w:rsidR="003217F3" w:rsidRDefault="003217F3" w:rsidP="003217F3">
      <w:pPr>
        <w:rPr>
          <w:rFonts w:ascii="仿宋" w:eastAsia="仿宋" w:hAnsi="仿宋"/>
          <w:sz w:val="24"/>
          <w:szCs w:val="24"/>
        </w:rPr>
      </w:pPr>
    </w:p>
    <w:p w:rsidR="003217F3" w:rsidRDefault="003217F3" w:rsidP="003217F3">
      <w:pPr>
        <w:rPr>
          <w:rFonts w:ascii="仿宋" w:eastAsia="仿宋" w:hAnsi="仿宋"/>
          <w:sz w:val="24"/>
          <w:szCs w:val="24"/>
        </w:rPr>
      </w:pPr>
    </w:p>
    <w:p w:rsidR="003217F3" w:rsidRDefault="003217F3" w:rsidP="003217F3">
      <w:pPr>
        <w:rPr>
          <w:rFonts w:ascii="仿宋" w:eastAsia="仿宋" w:hAnsi="仿宋"/>
          <w:sz w:val="24"/>
          <w:szCs w:val="24"/>
        </w:rPr>
      </w:pPr>
    </w:p>
    <w:p w:rsidR="00E7757E" w:rsidRDefault="00E7757E" w:rsidP="003217F3">
      <w:pPr>
        <w:rPr>
          <w:rFonts w:ascii="仿宋" w:eastAsia="仿宋" w:hAnsi="仿宋"/>
          <w:sz w:val="24"/>
          <w:szCs w:val="24"/>
        </w:rPr>
      </w:pPr>
    </w:p>
    <w:p w:rsidR="00E7757E" w:rsidRDefault="00E7757E" w:rsidP="003217F3">
      <w:pPr>
        <w:rPr>
          <w:rFonts w:ascii="仿宋" w:eastAsia="仿宋" w:hAnsi="仿宋"/>
          <w:sz w:val="24"/>
          <w:szCs w:val="24"/>
        </w:rPr>
      </w:pPr>
    </w:p>
    <w:p w:rsidR="00E7757E" w:rsidRDefault="00E7757E" w:rsidP="003217F3">
      <w:pPr>
        <w:rPr>
          <w:rFonts w:ascii="仿宋" w:eastAsia="仿宋" w:hAnsi="仿宋"/>
          <w:sz w:val="24"/>
          <w:szCs w:val="24"/>
        </w:rPr>
      </w:pPr>
    </w:p>
    <w:p w:rsidR="00E7757E" w:rsidRDefault="00E7757E" w:rsidP="003217F3">
      <w:pPr>
        <w:rPr>
          <w:rFonts w:ascii="仿宋" w:eastAsia="仿宋" w:hAnsi="仿宋"/>
          <w:sz w:val="24"/>
          <w:szCs w:val="24"/>
        </w:rPr>
      </w:pPr>
    </w:p>
    <w:p w:rsidR="00E7757E" w:rsidRDefault="00E7757E" w:rsidP="003217F3">
      <w:pPr>
        <w:rPr>
          <w:rFonts w:ascii="仿宋" w:eastAsia="仿宋" w:hAnsi="仿宋"/>
          <w:sz w:val="24"/>
          <w:szCs w:val="24"/>
        </w:rPr>
      </w:pPr>
    </w:p>
    <w:p w:rsidR="00E7757E" w:rsidRDefault="00E7757E" w:rsidP="003217F3">
      <w:pPr>
        <w:rPr>
          <w:rFonts w:ascii="仿宋" w:eastAsia="仿宋" w:hAnsi="仿宋"/>
          <w:sz w:val="24"/>
          <w:szCs w:val="24"/>
        </w:rPr>
      </w:pPr>
    </w:p>
    <w:p w:rsidR="00E7757E" w:rsidRDefault="00E7757E" w:rsidP="003217F3">
      <w:pPr>
        <w:rPr>
          <w:rFonts w:ascii="仿宋" w:eastAsia="仿宋" w:hAnsi="仿宋"/>
          <w:sz w:val="24"/>
          <w:szCs w:val="24"/>
        </w:rPr>
      </w:pPr>
    </w:p>
    <w:p w:rsidR="00E7757E" w:rsidRDefault="00E7757E" w:rsidP="003217F3">
      <w:pPr>
        <w:rPr>
          <w:rFonts w:ascii="仿宋" w:eastAsia="仿宋" w:hAnsi="仿宋"/>
          <w:sz w:val="24"/>
          <w:szCs w:val="24"/>
        </w:rPr>
      </w:pPr>
    </w:p>
    <w:p w:rsidR="00E7757E" w:rsidRDefault="00E7757E" w:rsidP="003217F3">
      <w:pPr>
        <w:rPr>
          <w:rFonts w:ascii="仿宋" w:eastAsia="仿宋" w:hAnsi="仿宋"/>
          <w:sz w:val="24"/>
          <w:szCs w:val="24"/>
        </w:rPr>
      </w:pPr>
    </w:p>
    <w:p w:rsidR="003217F3" w:rsidRDefault="003217F3" w:rsidP="003217F3">
      <w:pPr>
        <w:rPr>
          <w:rFonts w:ascii="仿宋" w:eastAsia="仿宋" w:hAnsi="仿宋"/>
          <w:sz w:val="24"/>
          <w:szCs w:val="24"/>
        </w:rPr>
      </w:pPr>
    </w:p>
    <w:p w:rsidR="003217F3" w:rsidRDefault="003217F3" w:rsidP="003217F3">
      <w:pPr>
        <w:rPr>
          <w:rFonts w:ascii="仿宋" w:eastAsia="仿宋" w:hAnsi="仿宋"/>
          <w:sz w:val="24"/>
          <w:szCs w:val="24"/>
        </w:rPr>
      </w:pPr>
    </w:p>
    <w:p w:rsidR="003217F3" w:rsidRDefault="003217F3" w:rsidP="003217F3">
      <w:pPr>
        <w:rPr>
          <w:rFonts w:ascii="仿宋" w:eastAsia="仿宋" w:hAnsi="仿宋"/>
          <w:sz w:val="24"/>
          <w:szCs w:val="24"/>
        </w:rPr>
      </w:pPr>
    </w:p>
    <w:p w:rsidR="003217F3" w:rsidRDefault="003217F3" w:rsidP="003217F3">
      <w:pPr>
        <w:rPr>
          <w:rFonts w:ascii="仿宋" w:eastAsia="仿宋" w:hAnsi="仿宋"/>
          <w:sz w:val="24"/>
          <w:szCs w:val="24"/>
        </w:rPr>
      </w:pP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b/>
          <w:sz w:val="24"/>
          <w:szCs w:val="24"/>
        </w:rPr>
      </w:pPr>
      <w:r w:rsidRPr="003217F3">
        <w:rPr>
          <w:rFonts w:ascii="仿宋" w:eastAsia="仿宋" w:hAnsi="仿宋" w:hint="eastAsia"/>
          <w:b/>
          <w:sz w:val="24"/>
          <w:szCs w:val="24"/>
        </w:rPr>
        <w:t>陈京平简介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北京师范大学珠海分校创新创业教育研究所所长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原北京师范大学珠海分校应用数学学院党总支书记、副院长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原大连二中教学校长、党总支书记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中国管理科学研究院研究院员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中国陶行知职业学术委员会常务理事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中国科学院发展和心理教育博士班在读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辽宁师范大学教育管理硕士学历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青海师范大学化学专业本科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辽宁省跨世纪园丁工程中小学骨干教师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 xml:space="preserve"> 大连市优秀教师、优秀党员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教育部首届创业骨干教师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获新西兰教学校长培训证书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哥伦比亚大学陶行知铜像揭幕见证人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研究领域：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中小学教育教学管理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高校教育管理和创新创业教育研究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发展心理教育研究和儿童发展创新教育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/>
          <w:sz w:val="24"/>
          <w:szCs w:val="24"/>
        </w:rPr>
        <w:t xml:space="preserve"> 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科研成果：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>承担过高中化学教学，高校班级管理、大学生职业规划、礼仪、面试技巧课程、创业创新基础、创新思维训练课；参编化学专题教材《高中化学同步训练》、《高考化学热点试题解答指南与应试策略》《马克思主义教育要加强创新教育》 《中国现代教育论坛》；发表青年教师快速成长、教育教学管理、互动教学、关于大学生综合素质培养模式的研究、大学新生自我管理实践的探究、关于高校辅导员角色实践研究、应用型高校人才培养规格研究、创业基础教育12环节法等论文数十余篇。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  <w:r w:rsidRPr="003217F3">
        <w:rPr>
          <w:rFonts w:ascii="仿宋" w:eastAsia="仿宋" w:hAnsi="仿宋" w:hint="eastAsia"/>
          <w:sz w:val="24"/>
          <w:szCs w:val="24"/>
        </w:rPr>
        <w:t xml:space="preserve">主持北京师范大学珠海分校创业基础特色课项目、主持珠海市创业创新环境研究、主持广东省精品资源共享创业基础课项目。参与国家重点课题《基础教育课程改革》、《教师发展性评价》、《学困生认知结构诊断和分析》、《中小学素质教育研究与实践》研究等国家级、省级、市级横向项目30余项。 </w:t>
      </w:r>
    </w:p>
    <w:p w:rsidR="003217F3" w:rsidRPr="003217F3" w:rsidRDefault="003217F3" w:rsidP="003217F3">
      <w:pPr>
        <w:spacing w:line="360" w:lineRule="exact"/>
        <w:rPr>
          <w:rFonts w:ascii="仿宋" w:eastAsia="仿宋" w:hAnsi="仿宋"/>
          <w:sz w:val="24"/>
          <w:szCs w:val="24"/>
        </w:rPr>
      </w:pPr>
    </w:p>
    <w:sectPr w:rsidR="003217F3" w:rsidRPr="003217F3" w:rsidSect="00F1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1D6" w:rsidRDefault="005061D6" w:rsidP="00DE4C3C">
      <w:r>
        <w:separator/>
      </w:r>
    </w:p>
  </w:endnote>
  <w:endnote w:type="continuationSeparator" w:id="0">
    <w:p w:rsidR="005061D6" w:rsidRDefault="005061D6" w:rsidP="00DE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1D6" w:rsidRDefault="005061D6" w:rsidP="00DE4C3C">
      <w:r>
        <w:separator/>
      </w:r>
    </w:p>
  </w:footnote>
  <w:footnote w:type="continuationSeparator" w:id="0">
    <w:p w:rsidR="005061D6" w:rsidRDefault="005061D6" w:rsidP="00DE4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7F3"/>
    <w:rsid w:val="000247D6"/>
    <w:rsid w:val="000877E1"/>
    <w:rsid w:val="00096031"/>
    <w:rsid w:val="00123278"/>
    <w:rsid w:val="003217F3"/>
    <w:rsid w:val="00430BCD"/>
    <w:rsid w:val="004D31EA"/>
    <w:rsid w:val="005061D6"/>
    <w:rsid w:val="00512354"/>
    <w:rsid w:val="00556046"/>
    <w:rsid w:val="00564CE1"/>
    <w:rsid w:val="00593A26"/>
    <w:rsid w:val="0060688F"/>
    <w:rsid w:val="00676EBD"/>
    <w:rsid w:val="00BF055B"/>
    <w:rsid w:val="00C213CF"/>
    <w:rsid w:val="00C45FC9"/>
    <w:rsid w:val="00CD4774"/>
    <w:rsid w:val="00D62103"/>
    <w:rsid w:val="00DA4149"/>
    <w:rsid w:val="00DE4C3C"/>
    <w:rsid w:val="00E7757E"/>
    <w:rsid w:val="00F1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C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C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3287</Characters>
  <Application>Microsoft Office Word</Application>
  <DocSecurity>0</DocSecurity>
  <Lines>27</Lines>
  <Paragraphs>7</Paragraphs>
  <ScaleCrop>false</ScaleCrop>
  <Company>bnuz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冼乐人</dc:creator>
  <cp:lastModifiedBy>admini</cp:lastModifiedBy>
  <cp:revision>2</cp:revision>
  <dcterms:created xsi:type="dcterms:W3CDTF">2016-05-03T02:14:00Z</dcterms:created>
  <dcterms:modified xsi:type="dcterms:W3CDTF">2016-05-03T02:14:00Z</dcterms:modified>
</cp:coreProperties>
</file>